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2376" w14:textId="77777777" w:rsidR="00A53957" w:rsidRDefault="00A53957" w:rsidP="00A53957">
      <w:pPr>
        <w:spacing w:after="180"/>
        <w:rPr>
          <w:b/>
        </w:rPr>
      </w:pPr>
      <w:r>
        <w:rPr>
          <w:b/>
        </w:rPr>
        <w:t>Supporting Information</w:t>
      </w:r>
    </w:p>
    <w:p w14:paraId="49441539" w14:textId="77777777" w:rsidR="00A53957" w:rsidRDefault="00A53957" w:rsidP="00A53957">
      <w:pPr>
        <w:spacing w:after="180"/>
        <w:jc w:val="both"/>
      </w:pPr>
      <w:r>
        <w:rPr>
          <w:noProof/>
        </w:rPr>
        <w:drawing>
          <wp:inline distT="114300" distB="114300" distL="114300" distR="114300" wp14:anchorId="55AA0039" wp14:editId="75D76BA9">
            <wp:extent cx="5943600" cy="334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
                    <a:srcRect t="4" b="4"/>
                    <a:stretch>
                      <a:fillRect/>
                    </a:stretch>
                  </pic:blipFill>
                  <pic:spPr>
                    <a:xfrm>
                      <a:off x="0" y="0"/>
                      <a:ext cx="5943600" cy="3340100"/>
                    </a:xfrm>
                    <a:prstGeom prst="rect">
                      <a:avLst/>
                    </a:prstGeom>
                    <a:ln/>
                  </pic:spPr>
                </pic:pic>
              </a:graphicData>
            </a:graphic>
          </wp:inline>
        </w:drawing>
      </w:r>
    </w:p>
    <w:p w14:paraId="53EEFDC1" w14:textId="77777777" w:rsidR="00A53957" w:rsidRDefault="00A53957" w:rsidP="00A53957">
      <w:pPr>
        <w:spacing w:after="180"/>
        <w:jc w:val="both"/>
      </w:pPr>
      <w:r>
        <w:t>SM-Figure 1. Species-wise grid with the frequency of the major prey types identified from the metabarcoding data (left) and the average prey-type selectivity estimated in comparison with the local planktonic community composition (right). Gut content cells in white indicate absence, and cells in grey indicate presence in one specimen, or more than one specimen if labeled with a number. Selectivity colors mapped to Strauss’ L.I. values.</w:t>
      </w:r>
    </w:p>
    <w:p w14:paraId="1289AAFC" w14:textId="77777777" w:rsidR="00A53957" w:rsidRDefault="00A53957" w:rsidP="00A53957">
      <w:pPr>
        <w:spacing w:after="180"/>
        <w:jc w:val="both"/>
      </w:pPr>
      <w:r>
        <w:rPr>
          <w:noProof/>
        </w:rPr>
        <w:drawing>
          <wp:inline distT="114300" distB="114300" distL="114300" distR="114300" wp14:anchorId="644A343E" wp14:editId="0DC3267D">
            <wp:extent cx="5943600" cy="2844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5943600" cy="2844800"/>
                    </a:xfrm>
                    <a:prstGeom prst="rect">
                      <a:avLst/>
                    </a:prstGeom>
                    <a:ln/>
                  </pic:spPr>
                </pic:pic>
              </a:graphicData>
            </a:graphic>
          </wp:inline>
        </w:drawing>
      </w:r>
    </w:p>
    <w:p w14:paraId="46713F2B" w14:textId="77777777" w:rsidR="00A53957" w:rsidRDefault="00A53957" w:rsidP="00A53957">
      <w:pPr>
        <w:spacing w:after="180"/>
        <w:jc w:val="both"/>
      </w:pPr>
      <w:r>
        <w:t>SM-Figure 2. Relative read log-abundance colored by OTU source interpretation for each species.</w:t>
      </w:r>
    </w:p>
    <w:p w14:paraId="01912240" w14:textId="77777777" w:rsidR="00A53957" w:rsidRDefault="00A53957" w:rsidP="00A53957">
      <w:pPr>
        <w:spacing w:after="180"/>
        <w:jc w:val="both"/>
      </w:pPr>
      <w:r>
        <w:rPr>
          <w:noProof/>
        </w:rPr>
        <w:lastRenderedPageBreak/>
        <w:drawing>
          <wp:inline distT="114300" distB="114300" distL="114300" distR="114300" wp14:anchorId="12A83579" wp14:editId="5A180EF0">
            <wp:extent cx="5400675" cy="28289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t="-901" b="-3675"/>
                    <a:stretch>
                      <a:fillRect/>
                    </a:stretch>
                  </pic:blipFill>
                  <pic:spPr>
                    <a:xfrm>
                      <a:off x="0" y="0"/>
                      <a:ext cx="5400675" cy="2828925"/>
                    </a:xfrm>
                    <a:prstGeom prst="rect">
                      <a:avLst/>
                    </a:prstGeom>
                    <a:ln/>
                  </pic:spPr>
                </pic:pic>
              </a:graphicData>
            </a:graphic>
          </wp:inline>
        </w:drawing>
      </w:r>
    </w:p>
    <w:p w14:paraId="37DBAB9F" w14:textId="77777777" w:rsidR="00A53957" w:rsidRDefault="00A53957" w:rsidP="00A53957">
      <w:pPr>
        <w:spacing w:after="180"/>
        <w:jc w:val="both"/>
      </w:pPr>
      <w:r>
        <w:t>SM-Figure 3. Relative read log-abundance colored by OTU source interpretation for each species and barcode region.</w:t>
      </w:r>
    </w:p>
    <w:p w14:paraId="0153B959" w14:textId="77777777" w:rsidR="00A53957" w:rsidRDefault="00A53957" w:rsidP="00A53957">
      <w:pPr>
        <w:spacing w:after="180"/>
        <w:jc w:val="both"/>
      </w:pPr>
      <w:r>
        <w:rPr>
          <w:noProof/>
        </w:rPr>
        <w:drawing>
          <wp:inline distT="114300" distB="114300" distL="114300" distR="114300" wp14:anchorId="6801FEED" wp14:editId="2F9DBFF6">
            <wp:extent cx="6069107" cy="2903927"/>
            <wp:effectExtent l="0" t="0" r="1905" b="4445"/>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
                    <a:srcRect l="-333" t="-1588" r="-62" b="477"/>
                    <a:stretch/>
                  </pic:blipFill>
                  <pic:spPr bwMode="auto">
                    <a:xfrm>
                      <a:off x="0" y="0"/>
                      <a:ext cx="6076332" cy="2907384"/>
                    </a:xfrm>
                    <a:prstGeom prst="rect">
                      <a:avLst/>
                    </a:prstGeom>
                    <a:ln>
                      <a:noFill/>
                    </a:ln>
                    <a:extLst>
                      <a:ext uri="{53640926-AAD7-44D8-BBD7-CCE9431645EC}">
                        <a14:shadowObscured xmlns:a14="http://schemas.microsoft.com/office/drawing/2010/main"/>
                      </a:ext>
                    </a:extLst>
                  </pic:spPr>
                </pic:pic>
              </a:graphicData>
            </a:graphic>
          </wp:inline>
        </w:drawing>
      </w:r>
    </w:p>
    <w:p w14:paraId="03FA4E52" w14:textId="77777777" w:rsidR="00A53957" w:rsidRDefault="00A53957" w:rsidP="00A53957">
      <w:pPr>
        <w:spacing w:after="180"/>
        <w:jc w:val="both"/>
      </w:pPr>
      <w:r>
        <w:t>SM-Figure 4. Relative read log-abundance colored by OTU source interpretation for each specimen.</w:t>
      </w:r>
    </w:p>
    <w:p w14:paraId="349B621A" w14:textId="77777777" w:rsidR="00A53957" w:rsidRDefault="00A53957" w:rsidP="00A53957">
      <w:pPr>
        <w:spacing w:after="180"/>
        <w:jc w:val="both"/>
      </w:pPr>
    </w:p>
    <w:p w14:paraId="480F5B44" w14:textId="77777777" w:rsidR="00A53957" w:rsidRDefault="00A53957" w:rsidP="00A53957">
      <w:pPr>
        <w:spacing w:after="180"/>
        <w:jc w:val="both"/>
      </w:pPr>
    </w:p>
    <w:p w14:paraId="102D15C3" w14:textId="77777777" w:rsidR="00A53957" w:rsidRDefault="00A53957" w:rsidP="00A53957">
      <w:pPr>
        <w:spacing w:after="180"/>
        <w:jc w:val="both"/>
      </w:pPr>
    </w:p>
    <w:p w14:paraId="2CA891BD" w14:textId="77777777" w:rsidR="00A53957" w:rsidRDefault="00A53957" w:rsidP="00A53957">
      <w:pPr>
        <w:spacing w:after="180"/>
        <w:jc w:val="center"/>
      </w:pPr>
      <w:r>
        <w:rPr>
          <w:noProof/>
        </w:rPr>
        <w:drawing>
          <wp:inline distT="114300" distB="114300" distL="114300" distR="114300" wp14:anchorId="51DA0F7E" wp14:editId="3591276C">
            <wp:extent cx="4804002" cy="7310438"/>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t="829" b="-1933"/>
                    <a:stretch>
                      <a:fillRect/>
                    </a:stretch>
                  </pic:blipFill>
                  <pic:spPr>
                    <a:xfrm>
                      <a:off x="0" y="0"/>
                      <a:ext cx="4804002" cy="7310438"/>
                    </a:xfrm>
                    <a:prstGeom prst="rect">
                      <a:avLst/>
                    </a:prstGeom>
                    <a:ln/>
                  </pic:spPr>
                </pic:pic>
              </a:graphicData>
            </a:graphic>
          </wp:inline>
        </w:drawing>
      </w:r>
    </w:p>
    <w:p w14:paraId="59EBC677" w14:textId="77777777" w:rsidR="00A53957" w:rsidRDefault="00A53957" w:rsidP="00A53957">
      <w:pPr>
        <w:spacing w:after="180"/>
        <w:jc w:val="both"/>
      </w:pPr>
      <w:r>
        <w:t xml:space="preserve">SM-Figure 5. Relative read log-abundance colored by OTU source interpretation for each specimen and barcode region. </w:t>
      </w:r>
    </w:p>
    <w:p w14:paraId="4529B605" w14:textId="77777777" w:rsidR="00A53957" w:rsidRDefault="00A53957" w:rsidP="00A53957">
      <w:pPr>
        <w:spacing w:after="180"/>
        <w:jc w:val="both"/>
      </w:pPr>
      <w:r>
        <w:rPr>
          <w:noProof/>
        </w:rPr>
        <w:drawing>
          <wp:inline distT="114300" distB="114300" distL="114300" distR="114300" wp14:anchorId="1CA21B20" wp14:editId="11F759A5">
            <wp:extent cx="6315075" cy="2743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757" r="-3182" b="-3971"/>
                    <a:stretch>
                      <a:fillRect/>
                    </a:stretch>
                  </pic:blipFill>
                  <pic:spPr>
                    <a:xfrm>
                      <a:off x="0" y="0"/>
                      <a:ext cx="6315075" cy="2743200"/>
                    </a:xfrm>
                    <a:prstGeom prst="rect">
                      <a:avLst/>
                    </a:prstGeom>
                    <a:ln/>
                  </pic:spPr>
                </pic:pic>
              </a:graphicData>
            </a:graphic>
          </wp:inline>
        </w:drawing>
      </w:r>
    </w:p>
    <w:p w14:paraId="6C38C225" w14:textId="77777777" w:rsidR="00A53957" w:rsidRDefault="00A53957" w:rsidP="00A53957">
      <w:pPr>
        <w:spacing w:after="180"/>
        <w:jc w:val="both"/>
      </w:pPr>
      <w:r>
        <w:t>SM-Figure 6. Relative read log-abundance colored by OTU taxon for each species.</w:t>
      </w:r>
    </w:p>
    <w:p w14:paraId="587CE799" w14:textId="77777777" w:rsidR="00A53957" w:rsidRDefault="00A53957" w:rsidP="00A53957">
      <w:pPr>
        <w:spacing w:after="180"/>
        <w:jc w:val="both"/>
      </w:pPr>
      <w:r>
        <w:rPr>
          <w:noProof/>
        </w:rPr>
        <w:drawing>
          <wp:inline distT="114300" distB="114300" distL="114300" distR="114300" wp14:anchorId="5936B933" wp14:editId="236BC474">
            <wp:extent cx="6172200" cy="283845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1762" t="-1747" r="-2083" b="-3873"/>
                    <a:stretch>
                      <a:fillRect/>
                    </a:stretch>
                  </pic:blipFill>
                  <pic:spPr>
                    <a:xfrm>
                      <a:off x="0" y="0"/>
                      <a:ext cx="6172200" cy="2838450"/>
                    </a:xfrm>
                    <a:prstGeom prst="rect">
                      <a:avLst/>
                    </a:prstGeom>
                    <a:ln/>
                  </pic:spPr>
                </pic:pic>
              </a:graphicData>
            </a:graphic>
          </wp:inline>
        </w:drawing>
      </w:r>
    </w:p>
    <w:p w14:paraId="4ACDB09F" w14:textId="77777777" w:rsidR="00A53957" w:rsidRDefault="00A53957" w:rsidP="00A53957">
      <w:pPr>
        <w:spacing w:after="180"/>
        <w:jc w:val="both"/>
      </w:pPr>
      <w:r>
        <w:t>SM-Figure 7. Relative read log-abundance colored by OTU taxon for each species and barcode region.</w:t>
      </w:r>
    </w:p>
    <w:p w14:paraId="4FFDAE02" w14:textId="77777777" w:rsidR="00A53957" w:rsidRDefault="00A53957" w:rsidP="00A53957">
      <w:pPr>
        <w:spacing w:after="180"/>
        <w:jc w:val="both"/>
      </w:pPr>
    </w:p>
    <w:p w14:paraId="5209724B" w14:textId="77777777" w:rsidR="00A53957" w:rsidRDefault="00A53957" w:rsidP="00A53957">
      <w:pPr>
        <w:spacing w:after="180"/>
        <w:jc w:val="both"/>
      </w:pPr>
      <w:r>
        <w:rPr>
          <w:noProof/>
        </w:rPr>
        <w:drawing>
          <wp:inline distT="114300" distB="114300" distL="114300" distR="114300" wp14:anchorId="785C5155" wp14:editId="08A916C1">
            <wp:extent cx="6094192" cy="280511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4618"/>
                    <a:stretch>
                      <a:fillRect/>
                    </a:stretch>
                  </pic:blipFill>
                  <pic:spPr>
                    <a:xfrm>
                      <a:off x="0" y="0"/>
                      <a:ext cx="6094192" cy="2805113"/>
                    </a:xfrm>
                    <a:prstGeom prst="rect">
                      <a:avLst/>
                    </a:prstGeom>
                    <a:ln/>
                  </pic:spPr>
                </pic:pic>
              </a:graphicData>
            </a:graphic>
          </wp:inline>
        </w:drawing>
      </w:r>
    </w:p>
    <w:p w14:paraId="4F7292D8" w14:textId="77777777" w:rsidR="00A53957" w:rsidRDefault="00A53957" w:rsidP="00A53957">
      <w:pPr>
        <w:spacing w:after="180"/>
        <w:jc w:val="both"/>
      </w:pPr>
      <w:r>
        <w:t>SM-Figure 8. Relative read log-abundance colored by OTU taxon for each specimen.</w:t>
      </w:r>
    </w:p>
    <w:p w14:paraId="79783C03" w14:textId="77777777" w:rsidR="00A53957" w:rsidRDefault="00A53957" w:rsidP="00A53957">
      <w:pPr>
        <w:spacing w:after="180"/>
        <w:jc w:val="both"/>
      </w:pPr>
    </w:p>
    <w:p w14:paraId="14A32D3D" w14:textId="77777777" w:rsidR="00A53957" w:rsidRDefault="00A53957" w:rsidP="00A53957">
      <w:pPr>
        <w:spacing w:after="180"/>
        <w:jc w:val="both"/>
      </w:pPr>
    </w:p>
    <w:p w14:paraId="530B313C" w14:textId="77777777" w:rsidR="00A53957" w:rsidRDefault="00A53957" w:rsidP="00A53957">
      <w:pPr>
        <w:spacing w:after="180"/>
        <w:jc w:val="both"/>
      </w:pPr>
    </w:p>
    <w:p w14:paraId="6F6CADD9" w14:textId="77777777" w:rsidR="00A53957" w:rsidRDefault="00A53957" w:rsidP="00A53957">
      <w:pPr>
        <w:spacing w:after="180"/>
        <w:jc w:val="center"/>
      </w:pPr>
      <w:r>
        <w:rPr>
          <w:noProof/>
        </w:rPr>
        <w:drawing>
          <wp:inline distT="114300" distB="114300" distL="114300" distR="114300" wp14:anchorId="59DA9ABE" wp14:editId="326F4071">
            <wp:extent cx="5304788" cy="751046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1743" t="-920" r="-2658" b="-717"/>
                    <a:stretch>
                      <a:fillRect/>
                    </a:stretch>
                  </pic:blipFill>
                  <pic:spPr>
                    <a:xfrm>
                      <a:off x="0" y="0"/>
                      <a:ext cx="5304788" cy="7510463"/>
                    </a:xfrm>
                    <a:prstGeom prst="rect">
                      <a:avLst/>
                    </a:prstGeom>
                    <a:ln/>
                  </pic:spPr>
                </pic:pic>
              </a:graphicData>
            </a:graphic>
          </wp:inline>
        </w:drawing>
      </w:r>
    </w:p>
    <w:p w14:paraId="375662FB" w14:textId="77777777" w:rsidR="00A53957" w:rsidRDefault="00A53957" w:rsidP="00A53957">
      <w:pPr>
        <w:spacing w:after="180"/>
        <w:jc w:val="both"/>
      </w:pPr>
      <w:r>
        <w:t>SM-Figure 9. Relative read log-abundance colored by OTU taxon for each specimen and barcode.</w:t>
      </w:r>
      <w:r>
        <w:br w:type="page"/>
      </w:r>
    </w:p>
    <w:p w14:paraId="0820087C" w14:textId="77777777" w:rsidR="00A53957" w:rsidRDefault="00A53957" w:rsidP="00A53957">
      <w:pPr>
        <w:spacing w:after="180"/>
        <w:jc w:val="both"/>
      </w:pPr>
      <w:r>
        <w:rPr>
          <w:noProof/>
        </w:rPr>
        <w:drawing>
          <wp:inline distT="114300" distB="114300" distL="114300" distR="114300" wp14:anchorId="71080B96" wp14:editId="5CB15FD8">
            <wp:extent cx="6153150" cy="35147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1282" t="-1730" r="-2243" b="-2213"/>
                    <a:stretch>
                      <a:fillRect/>
                    </a:stretch>
                  </pic:blipFill>
                  <pic:spPr>
                    <a:xfrm>
                      <a:off x="0" y="0"/>
                      <a:ext cx="6153150" cy="3514725"/>
                    </a:xfrm>
                    <a:prstGeom prst="rect">
                      <a:avLst/>
                    </a:prstGeom>
                    <a:ln/>
                  </pic:spPr>
                </pic:pic>
              </a:graphicData>
            </a:graphic>
          </wp:inline>
        </w:drawing>
      </w:r>
      <w:r>
        <w:t xml:space="preserve">SM-Figure 10. Relative read log-abundance of prey colored by prey taxon for each </w:t>
      </w:r>
      <w:proofErr w:type="gramStart"/>
      <w:r>
        <w:t>siphonophore  species</w:t>
      </w:r>
      <w:proofErr w:type="gramEnd"/>
      <w:r>
        <w:t>.</w:t>
      </w:r>
    </w:p>
    <w:p w14:paraId="4FF23398" w14:textId="77777777" w:rsidR="00A53957" w:rsidRDefault="00A53957" w:rsidP="00A53957">
      <w:pPr>
        <w:spacing w:after="180"/>
        <w:jc w:val="both"/>
      </w:pPr>
      <w:r>
        <w:rPr>
          <w:noProof/>
        </w:rPr>
        <w:drawing>
          <wp:inline distT="114300" distB="114300" distL="114300" distR="114300" wp14:anchorId="1BB6C01B" wp14:editId="4CF48F18">
            <wp:extent cx="5957888" cy="336673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1251" t="-3389" r="-1483" b="-4519"/>
                    <a:stretch>
                      <a:fillRect/>
                    </a:stretch>
                  </pic:blipFill>
                  <pic:spPr>
                    <a:xfrm>
                      <a:off x="0" y="0"/>
                      <a:ext cx="5957888" cy="3366735"/>
                    </a:xfrm>
                    <a:prstGeom prst="rect">
                      <a:avLst/>
                    </a:prstGeom>
                    <a:ln/>
                  </pic:spPr>
                </pic:pic>
              </a:graphicData>
            </a:graphic>
          </wp:inline>
        </w:drawing>
      </w:r>
    </w:p>
    <w:p w14:paraId="19B2310D" w14:textId="77777777" w:rsidR="00A53957" w:rsidRDefault="00A53957" w:rsidP="00A53957">
      <w:pPr>
        <w:spacing w:after="180"/>
        <w:jc w:val="both"/>
      </w:pPr>
      <w:r>
        <w:t>SM-Figure 11. Relative read log-abundance of prey colored by prey taxon for each siphonophore specimen.</w:t>
      </w:r>
    </w:p>
    <w:p w14:paraId="6410899A" w14:textId="77777777" w:rsidR="00A53957" w:rsidRDefault="00A53957" w:rsidP="00A53957">
      <w:pPr>
        <w:spacing w:after="180"/>
        <w:jc w:val="both"/>
      </w:pPr>
    </w:p>
    <w:p w14:paraId="697BB687" w14:textId="77777777" w:rsidR="00A53957" w:rsidRDefault="00A53957" w:rsidP="00A53957">
      <w:pPr>
        <w:spacing w:after="180"/>
        <w:jc w:val="both"/>
      </w:pPr>
      <w:r>
        <w:rPr>
          <w:noProof/>
        </w:rPr>
        <w:drawing>
          <wp:inline distT="114300" distB="114300" distL="114300" distR="114300" wp14:anchorId="5D2269E7" wp14:editId="0C45A920">
            <wp:extent cx="5943600" cy="2029767"/>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4"/>
                    <a:srcRect l="-169" t="239" r="169" b="-442"/>
                    <a:stretch/>
                  </pic:blipFill>
                  <pic:spPr bwMode="auto">
                    <a:xfrm>
                      <a:off x="0" y="0"/>
                      <a:ext cx="5943600" cy="2029767"/>
                    </a:xfrm>
                    <a:prstGeom prst="rect">
                      <a:avLst/>
                    </a:prstGeom>
                    <a:ln>
                      <a:noFill/>
                    </a:ln>
                    <a:extLst>
                      <a:ext uri="{53640926-AAD7-44D8-BBD7-CCE9431645EC}">
                        <a14:shadowObscured xmlns:a14="http://schemas.microsoft.com/office/drawing/2010/main"/>
                      </a:ext>
                    </a:extLst>
                  </pic:spPr>
                </pic:pic>
              </a:graphicData>
            </a:graphic>
          </wp:inline>
        </w:drawing>
      </w:r>
    </w:p>
    <w:p w14:paraId="4A16543A" w14:textId="77777777" w:rsidR="00A53957" w:rsidRDefault="00A53957" w:rsidP="00A53957">
      <w:pPr>
        <w:spacing w:after="180"/>
        <w:jc w:val="both"/>
      </w:pPr>
      <w:r>
        <w:t>SM-Figure 12. Relative read log-abundance of prey colored by prey taxon for each siphonophore species and barcode.</w:t>
      </w:r>
    </w:p>
    <w:p w14:paraId="0F2D27AB" w14:textId="77777777" w:rsidR="002344C3" w:rsidRDefault="00A53957"/>
    <w:sectPr w:rsidR="002344C3" w:rsidSect="0087615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957"/>
    <w:rsid w:val="003113A2"/>
    <w:rsid w:val="00876157"/>
    <w:rsid w:val="00995259"/>
    <w:rsid w:val="00A53957"/>
    <w:rsid w:val="00D30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362A0B"/>
  <w14:defaultImageDpi w14:val="32767"/>
  <w15:chartTrackingRefBased/>
  <w15:docId w15:val="{51E223DE-C2D0-E34D-BADA-56B4A78DE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3957"/>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238</Words>
  <Characters>1359</Characters>
  <Application>Microsoft Office Word</Application>
  <DocSecurity>0</DocSecurity>
  <Lines>11</Lines>
  <Paragraphs>3</Paragraphs>
  <ScaleCrop>false</ScaleCrop>
  <Company/>
  <LinksUpToDate>false</LinksUpToDate>
  <CharactersWithSpaces>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1</cp:revision>
  <dcterms:created xsi:type="dcterms:W3CDTF">2021-11-01T20:20:00Z</dcterms:created>
  <dcterms:modified xsi:type="dcterms:W3CDTF">2021-11-01T20:20:00Z</dcterms:modified>
</cp:coreProperties>
</file>